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67" w14:textId="158C6477" w:rsidR="0098566D" w:rsidRDefault="0098566D">
      <w:pPr>
        <w:rPr>
          <w:rFonts w:hint="eastAsia"/>
        </w:rPr>
      </w:pPr>
    </w:p>
    <w:p w14:paraId="3335C07C" w14:textId="52233DA9" w:rsidR="00D05E17" w:rsidRDefault="00D05E17" w:rsidP="00A17248">
      <w:pPr>
        <w:jc w:val="center"/>
        <w:rPr>
          <w:rFonts w:ascii="NanumGothicOTF" w:eastAsia="NanumGothicOTF" w:hAnsi="NanumGothicOTF" w:cs="NanumGothicOTF"/>
          <w:b/>
          <w:bCs/>
          <w:sz w:val="28"/>
          <w:szCs w:val="28"/>
          <w:lang w:eastAsia="ko-KR"/>
        </w:rPr>
      </w:pPr>
      <w:r>
        <w:rPr>
          <w:rFonts w:ascii="NanumGothicOTF" w:eastAsia="NanumGothicOTF" w:hAnsi="NanumGothicOTF" w:cs="NanumGothicOTF"/>
          <w:b/>
          <w:bCs/>
          <w:sz w:val="28"/>
          <w:szCs w:val="28"/>
          <w:lang w:eastAsia="ko"/>
        </w:rPr>
        <w:t>세계 소아마비의 날 소셜미디어 메시지</w:t>
      </w:r>
    </w:p>
    <w:p w14:paraId="4145FECB" w14:textId="02465D60" w:rsidR="009F1FB7" w:rsidRDefault="00D05E17" w:rsidP="00D05E17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10월 24일 세계 소아마비의 날을 맞아 국제로타리는 로타리가 소아마비 퇴치를 위해 이룩한 진전을 축하하고, 소아마비가 전 세계 어린이들에게 위협이 된다는 사실을 일깨웁니다. </w:t>
      </w:r>
    </w:p>
    <w:p w14:paraId="63D41FE1" w14:textId="00523DD1" w:rsidR="00D05E17" w:rsidRPr="00D05E17" w:rsidRDefault="009F1FB7" w:rsidP="00D05E17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소아마비를 완전히 퇴치하겠다는 메시지를 전하는 일에 함께해주세요. 이 문서에 있는 다양한 메시지를 사용해 소셜미디어에서 소아마비 퇴치에 대한 인식을 높이고 동참을 촉구하세요.</w:t>
      </w:r>
    </w:p>
    <w:p w14:paraId="415AC93C" w14:textId="15F62934" w:rsidR="00D05E17" w:rsidRDefault="00D05E17" w:rsidP="00D05E17">
      <w:pPr>
        <w:rPr>
          <w:rFonts w:ascii="NanumGothicOTF" w:eastAsia="NanumGothicOTF" w:hAnsi="NanumGothicOTF" w:cs="NanumGothicOTF"/>
          <w:b/>
          <w:bCs/>
          <w:sz w:val="24"/>
          <w:szCs w:val="24"/>
          <w:lang w:eastAsia="ko-KR"/>
        </w:rPr>
      </w:pPr>
    </w:p>
    <w:p w14:paraId="386D579E" w14:textId="3810979D" w:rsidR="002B2686" w:rsidRDefault="007856B2" w:rsidP="00D05E17">
      <w:pPr>
        <w:rPr>
          <w:rFonts w:ascii="NanumGothicOTF" w:eastAsia="NanumGothicOTF" w:hAnsi="NanumGothicOTF" w:cs="NanumGothicOTF"/>
          <w:b/>
          <w:bCs/>
          <w:sz w:val="24"/>
          <w:szCs w:val="24"/>
          <w:lang w:eastAsia="ko-KR"/>
        </w:rPr>
      </w:pPr>
      <w:hyperlink r:id="rId11" w:history="1">
        <w:r w:rsidR="00E74C88">
          <w:rPr>
            <w:rStyle w:val="Hyperlink"/>
            <w:rFonts w:ascii="NanumGothicOTF" w:eastAsia="NanumGothicOTF" w:hAnsi="NanumGothicOTF" w:cs="NanumGothicOTF"/>
            <w:b/>
            <w:bCs/>
            <w:sz w:val="24"/>
            <w:szCs w:val="24"/>
            <w:lang w:eastAsia="ko"/>
          </w:rPr>
          <w:t>세계 소아마비의 날 웹페이지</w:t>
        </w:r>
      </w:hyperlink>
    </w:p>
    <w:p w14:paraId="712FBD69" w14:textId="77777777" w:rsidR="008D0A48" w:rsidRDefault="008D0A48" w:rsidP="00D05E17">
      <w:pPr>
        <w:rPr>
          <w:rFonts w:ascii="NanumGothicOTF" w:eastAsia="NanumGothicOTF" w:hAnsi="NanumGothicOTF" w:cs="NanumGothicOTF"/>
          <w:b/>
          <w:bCs/>
          <w:sz w:val="24"/>
          <w:szCs w:val="24"/>
          <w:lang w:eastAsia="ko-KR"/>
        </w:rPr>
      </w:pPr>
    </w:p>
    <w:p w14:paraId="39943FF7" w14:textId="6AC70C4C" w:rsidR="00D05E17" w:rsidRPr="008D0A48" w:rsidRDefault="00D05E17" w:rsidP="00D05E17">
      <w:pPr>
        <w:rPr>
          <w:rFonts w:ascii="NanumGothicOTF" w:eastAsia="NanumGothicOTF" w:hAnsi="NanumGothicOTF" w:cs="NanumGothicOTF"/>
          <w:b/>
          <w:bCs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b/>
          <w:bCs/>
          <w:sz w:val="24"/>
          <w:szCs w:val="24"/>
          <w:lang w:eastAsia="ko"/>
        </w:rPr>
        <w:t xml:space="preserve">캠페인 해시태그: </w:t>
      </w:r>
      <w:r>
        <w:rPr>
          <w:rFonts w:ascii="NanumGothicOTF" w:eastAsia="NanumGothicOTF" w:hAnsi="NanumGothicOTF" w:cs="NanumGothicOTF"/>
          <w:sz w:val="24"/>
          <w:szCs w:val="24"/>
          <w:lang w:eastAsia="ko"/>
        </w:rPr>
        <w:t>#엔드폴리오#세계소아마비의날</w:t>
      </w:r>
    </w:p>
    <w:p w14:paraId="4BFC4ECD" w14:textId="77777777" w:rsidR="00DC1271" w:rsidRDefault="00DC1271" w:rsidP="00D05E17">
      <w:pPr>
        <w:rPr>
          <w:rFonts w:ascii="NanumGothicOTF" w:eastAsia="NanumGothicOTF" w:hAnsi="NanumGothicOTF" w:cs="NanumGothicOTF"/>
          <w:i/>
          <w:iCs/>
          <w:sz w:val="24"/>
          <w:szCs w:val="24"/>
          <w:lang w:eastAsia="ko-KR"/>
        </w:rPr>
      </w:pPr>
    </w:p>
    <w:p w14:paraId="159250D8" w14:textId="1ADB8F09" w:rsidR="00DC1271" w:rsidRDefault="00853D11" w:rsidP="00D05E17">
      <w:pPr>
        <w:rPr>
          <w:rFonts w:ascii="NanumGothicOTF" w:eastAsia="NanumGothicOTF" w:hAnsi="NanumGothicOTF" w:cs="NanumGothicOTF"/>
          <w:b/>
          <w:bCs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b/>
          <w:bCs/>
          <w:sz w:val="24"/>
          <w:szCs w:val="24"/>
          <w:lang w:eastAsia="ko"/>
        </w:rPr>
        <w:t>캠페인 소셜미디어 메시지</w:t>
      </w:r>
    </w:p>
    <w:p w14:paraId="69D3F209" w14:textId="68482C8C" w:rsidR="2BDE7E2A" w:rsidRDefault="2BDE7E2A" w:rsidP="298CE551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소아마비를 퇴치하는 것은 쉽지 않지만, 새로운 역사를 만드는 일은 원래 어렵습니다. 이번 세계 소아마비의 날, 로타리 및 그 파트너들과 함께 소아마비 퇴치를 위한 전 세계적 노력에 동참하세요: </w:t>
      </w:r>
      <w:hyperlink r:id="rId12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https://endpolio.org/ko</w:t>
        </w:r>
      </w:hyperlink>
    </w:p>
    <w:p w14:paraId="23C01650" w14:textId="0260B6FE" w:rsidR="0E795EE3" w:rsidRDefault="0E795EE3" w:rsidP="0E795EE3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</w:p>
    <w:p w14:paraId="647D91CD" w14:textId="7BFA7B19" w:rsidR="324D18BC" w:rsidRDefault="34F8FCDC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사상 두 번째로 인간의 질병을 없애는 것은 대담한 목표이지만, 로타리 회원들은 그럴 수 있는 끈기가 있습니다. 이번 세계 소아마비의 날에 우리의 대담한 싸움에 동참하세요. 우리는 함께 소아마비를 퇴치합니다. </w:t>
      </w:r>
      <w:hyperlink r:id="rId13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1DBD23EE" w14:textId="77777777" w:rsidR="00A70155" w:rsidRDefault="00A70155" w:rsidP="00D00A7C">
      <w:pPr>
        <w:rPr>
          <w:rFonts w:ascii="NanumGothicOTF" w:eastAsia="NanumGothicOTF" w:hAnsi="NanumGothicOTF" w:cs="NanumGothicOTF"/>
          <w:sz w:val="24"/>
          <w:szCs w:val="24"/>
        </w:rPr>
      </w:pPr>
    </w:p>
    <w:p w14:paraId="07B3052A" w14:textId="77777777" w:rsidR="004A7B00" w:rsidRDefault="004A7B00" w:rsidP="00D00A7C">
      <w:pPr>
        <w:rPr>
          <w:rFonts w:ascii="NanumGothicOTF" w:eastAsia="NanumGothicOTF" w:hAnsi="NanumGothicOTF" w:cs="NanumGothicOTF"/>
          <w:sz w:val="24"/>
          <w:szCs w:val="24"/>
          <w:lang w:eastAsia="ko"/>
        </w:rPr>
      </w:pPr>
    </w:p>
    <w:p w14:paraId="320C279A" w14:textId="77777777" w:rsidR="004A7B00" w:rsidRDefault="004A7B00" w:rsidP="00D00A7C">
      <w:pPr>
        <w:rPr>
          <w:rFonts w:ascii="NanumGothicOTF" w:eastAsia="NanumGothicOTF" w:hAnsi="NanumGothicOTF" w:cs="NanumGothicOTF"/>
          <w:sz w:val="24"/>
          <w:szCs w:val="24"/>
          <w:lang w:eastAsia="ko"/>
        </w:rPr>
      </w:pPr>
    </w:p>
    <w:p w14:paraId="46158843" w14:textId="79D9C29E" w:rsidR="00A70155" w:rsidRPr="00C80F05" w:rsidRDefault="009B6867" w:rsidP="00D00A7C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로타리와 파트너 단체들은 기부자들의 지원을 받아 매년 4억 명 이상의 아동에게 소아마비 백신을 투여합니다. 세계 소아마비의 날에 소아마비 퇴치에 기부하시면 빌 &amp; 멜린다 게이츠재단이 그 기부금의 2배를 기부합니다. 여러분의 기부금이 3배의 효과를 발휘하도록 도와주세요: </w:t>
      </w:r>
      <w:hyperlink r:id="rId14" w:history="1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https://www.endpolio.org/ko/donate</w:t>
        </w:r>
      </w:hyperlink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 #엔드폴리오</w:t>
      </w:r>
    </w:p>
    <w:p w14:paraId="606B7651" w14:textId="77777777" w:rsidR="00853D11" w:rsidRPr="00A53D2D" w:rsidRDefault="00853D11" w:rsidP="00D05E17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</w:p>
    <w:p w14:paraId="5979C88D" w14:textId="16952430" w:rsidR="00A53D2D" w:rsidRPr="00A53D2D" w:rsidRDefault="00A53D2D" w:rsidP="00D05E17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소아마비 퇴치는 우리가 다함께 실천에 나설 때에만 가능합니다. 10월 24일 세계 소아마비의 날에 로타리와 함께 소아마비를 퇴치합시다. </w:t>
      </w:r>
      <w:hyperlink r:id="rId15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2E6D04E7" w14:textId="474D0910" w:rsidR="298AC882" w:rsidRDefault="298AC882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/>
          <w:sz w:val="24"/>
          <w:szCs w:val="24"/>
          <w:lang w:eastAsia="ko"/>
        </w:rPr>
        <w:t>우리는 아이들에게 소아마비 없는 건강한 미래를 약속했습니다. 이제 우리는 그 약속을 99.9% 달성했습니다. 하지만 지금 멈춰서는 안 됩니다. 소아마비 바이러스가 한 곳에라도 존재한다면 모든 어린이에게 위협이 됩니다.</w:t>
      </w:r>
      <w:r>
        <w:rPr>
          <mc:AlternateContent>
            <mc:Choice Requires="w16se">
              <w:rFonts w:ascii="NanumGothicOTF" w:eastAsia="NanumGothicOTF" w:hAnsi="NanumGothicOTF" w:cs="NanumGothicOTF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ko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>
        <w:rPr>
          <w:rFonts w:ascii="NanumGothicOTF" w:eastAsia="NanumGothicOTF" w:hAnsi="NanumGothicOTF"/>
          <w:sz w:val="24"/>
          <w:szCs w:val="24"/>
          <w:lang w:eastAsia="ko"/>
        </w:rPr>
        <w:t>이번 세계 소아마비의 날, 로타리와 함께 소아마비 퇴치에 동참하세요.</w:t>
      </w:r>
      <w:hyperlink r:id="rId16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7AD70C1B" w14:textId="77777777" w:rsidR="0061118E" w:rsidRDefault="0061118E" w:rsidP="00D05E17">
      <w:pPr>
        <w:rPr>
          <w:rFonts w:ascii="NanumGothicOTF" w:eastAsia="NanumGothicOTF" w:hAnsi="NanumGothicOTF" w:cs="NanumGothicOTF"/>
          <w:sz w:val="24"/>
          <w:szCs w:val="24"/>
        </w:rPr>
      </w:pPr>
    </w:p>
    <w:p w14:paraId="4859EB47" w14:textId="719C4289" w:rsidR="00803661" w:rsidRDefault="40DBEC5C" w:rsidP="00D05E17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불과 35년 전만 해도 매년 35만 명의 아동이 소아마비로 신체가 마비되었습니다. 우리는 다시 과거로 돌아가서는 안 됩니다. 소아마비 종식을 위해서는 여러분의 도움이 필요합니다. </w:t>
      </w:r>
      <w:hyperlink r:id="rId17" w:history="1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https://www.endpolio.org/ko/donate</w:t>
        </w:r>
      </w:hyperlink>
    </w:p>
    <w:p w14:paraId="3712E8EC" w14:textId="77777777" w:rsidR="00A6777A" w:rsidRDefault="00A6777A" w:rsidP="00D05E17">
      <w:pPr>
        <w:rPr>
          <w:rFonts w:ascii="NanumGothicOTF" w:eastAsia="NanumGothicOTF" w:hAnsi="NanumGothicOTF" w:cs="NanumGothicOTF"/>
          <w:sz w:val="24"/>
          <w:szCs w:val="24"/>
        </w:rPr>
      </w:pPr>
    </w:p>
    <w:p w14:paraId="17F85A17" w14:textId="288536A9" w:rsidR="0E795EE3" w:rsidRDefault="40014DB2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우리는 함께 소아마비를 퇴치합니다. 현재 소아마비 발병 국가는 아프가니스탄과 파키스탄, 단 2개국뿐입니다. 이번 세계 소아마비의 날, 그 수를 제로로 만들어 역사적인 순간을 맞이합시다. </w:t>
      </w:r>
      <w:hyperlink r:id="rId18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198EBB80" w14:textId="77777777" w:rsidR="004A7B00" w:rsidRDefault="004A7B00" w:rsidP="0E795EE3">
      <w:pPr>
        <w:rPr>
          <w:rFonts w:ascii="NanumGothicOTF" w:eastAsia="NanumGothicOTF" w:hAnsi="NanumGothicOTF" w:cs="NanumGothicOTF"/>
          <w:sz w:val="24"/>
          <w:szCs w:val="24"/>
        </w:rPr>
      </w:pPr>
    </w:p>
    <w:p w14:paraId="2AFE8DF2" w14:textId="77777777" w:rsidR="004A7B00" w:rsidRDefault="004A7B00" w:rsidP="0E795EE3">
      <w:pPr>
        <w:rPr>
          <w:rFonts w:ascii="NanumGothicOTF" w:eastAsia="NanumGothicOTF" w:hAnsi="NanumGothicOTF" w:cs="NanumGothicOTF"/>
          <w:sz w:val="24"/>
          <w:szCs w:val="24"/>
          <w:lang w:eastAsia="ko"/>
        </w:rPr>
      </w:pPr>
    </w:p>
    <w:p w14:paraId="273CB332" w14:textId="77777777" w:rsidR="004A7B00" w:rsidRDefault="004A7B00" w:rsidP="0E795EE3">
      <w:pPr>
        <w:rPr>
          <w:rFonts w:ascii="NanumGothicOTF" w:eastAsia="NanumGothicOTF" w:hAnsi="NanumGothicOTF" w:cs="NanumGothicOTF"/>
          <w:sz w:val="24"/>
          <w:szCs w:val="24"/>
          <w:lang w:eastAsia="ko"/>
        </w:rPr>
      </w:pPr>
    </w:p>
    <w:p w14:paraId="1F0C17AD" w14:textId="77777777" w:rsidR="004A7B00" w:rsidRDefault="004A7B00" w:rsidP="0E795EE3">
      <w:pPr>
        <w:rPr>
          <w:rFonts w:ascii="NanumGothicOTF" w:eastAsia="NanumGothicOTF" w:hAnsi="NanumGothicOTF" w:cs="NanumGothicOTF"/>
          <w:sz w:val="24"/>
          <w:szCs w:val="24"/>
          <w:lang w:eastAsia="ko"/>
        </w:rPr>
      </w:pPr>
    </w:p>
    <w:p w14:paraId="11A650D0" w14:textId="5EB34933" w:rsidR="1BC90CF5" w:rsidRDefault="1BC90CF5" w:rsidP="0E795EE3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누구도 예방 가능한 질병에 걸리지 않아야 합니다. 이번 세계 소아마비의 날, @Rotary, @ WHO, @ UNICEF, @ </w:t>
      </w:r>
      <w:proofErr w:type="spellStart"/>
      <w:r>
        <w:rPr>
          <w:rFonts w:ascii="NanumGothicOTF" w:eastAsia="NanumGothicOTF" w:hAnsi="NanumGothicOTF" w:cs="NanumGothicOTF"/>
          <w:sz w:val="24"/>
          <w:szCs w:val="24"/>
          <w:lang w:eastAsia="ko"/>
        </w:rPr>
        <w:t>CDCGlobal</w:t>
      </w:r>
      <w:proofErr w:type="spellEnd"/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, @gatesfoundation, @ Gavi와 함께 영향력을 발휘합시다. 참여하기: </w:t>
      </w:r>
      <w:hyperlink r:id="rId19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4BCE7E2D" w14:textId="77777777" w:rsidR="00E07652" w:rsidRDefault="00E07652" w:rsidP="0E795EE3">
      <w:pPr>
        <w:rPr>
          <w:rFonts w:ascii="NanumGothicOTF" w:eastAsia="NanumGothicOTF" w:hAnsi="NanumGothicOTF" w:cs="NanumGothicOTF"/>
          <w:sz w:val="24"/>
          <w:szCs w:val="24"/>
          <w:lang w:eastAsia="ko-KR"/>
        </w:rPr>
      </w:pPr>
    </w:p>
    <w:p w14:paraId="74690F03" w14:textId="34228A62" w:rsidR="00607288" w:rsidRDefault="3F88B144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/>
          <w:sz w:val="24"/>
          <w:szCs w:val="24"/>
          <w:lang w:eastAsia="ko"/>
        </w:rPr>
        <w:t>함께 역사를 만드세요</w:t>
      </w:r>
      <w:r>
        <w:rPr>
          <mc:AlternateContent>
            <mc:Choice Requires="w16se">
              <w:rFonts w:ascii="NanumGothicOTF" w:eastAsia="NanumGothicOTF" w:hAnsi="NanumGothicOTF" w:cs="NanumGothicOTF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ko"/>
        </w:rPr>
        <mc:AlternateContent>
          <mc:Choice Requires="w16se">
            <w16se:symEx w16se:font="Segoe UI Emoji" w16se:char="1F91D"/>
          </mc:Choice>
          <mc:Fallback>
            <w:t>🤝</w:t>
          </mc:Fallback>
        </mc:AlternateContent>
      </w:r>
      <w:r>
        <w:rPr>
          <w:rFonts w:ascii="NanumGothicOTF" w:eastAsia="NanumGothicOTF" w:hAnsi="NanumGothicOTF"/>
          <w:sz w:val="24"/>
          <w:szCs w:val="24"/>
          <w:lang w:eastAsia="ko"/>
        </w:rPr>
        <w:t xml:space="preserve"> 세계 소아마비의 날에 이루어지는 모든 기부는 백신, 자재, 운송 및 의료 종사자에 대한 지원을 통해 소아마비 퇴치를 마지막 결승선까지 나아가게 합니다.</w:t>
      </w:r>
      <w:hyperlink r:id="rId20" w:history="1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https://www.endpolio.org/ko/donate</w:t>
        </w:r>
      </w:hyperlink>
    </w:p>
    <w:p w14:paraId="42F058B0" w14:textId="158BC3B8" w:rsidR="00607288" w:rsidRDefault="00607288" w:rsidP="0E795EE3">
      <w:pPr>
        <w:rPr>
          <w:rFonts w:ascii="NanumGothicOTF" w:eastAsia="NanumGothicOTF" w:hAnsi="NanumGothicOTF" w:cs="NanumGothicOTF"/>
          <w:sz w:val="24"/>
          <w:szCs w:val="24"/>
        </w:rPr>
      </w:pPr>
    </w:p>
    <w:p w14:paraId="64A42AD1" w14:textId="49C10CA2" w:rsidR="0E795EE3" w:rsidRDefault="00607288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소아마비는 과거의 일이라고 생각하시나요? 그렇지 않습니다. 하지만 머지않아 그렇게 될 것입니다. 세계 소아마비의 날에 참여해 함께 소아마비를 퇴치하세요. </w:t>
      </w:r>
      <w:hyperlink r:id="rId21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2C5710B3" w14:textId="57A12DDB" w:rsidR="0E795EE3" w:rsidRDefault="0E795EE3" w:rsidP="0E795EE3">
      <w:pPr>
        <w:rPr>
          <w:rFonts w:ascii="NanumGothicOTF" w:eastAsia="NanumGothicOTF" w:hAnsi="NanumGothicOTF" w:cs="NanumGothicOTF"/>
          <w:sz w:val="24"/>
          <w:szCs w:val="24"/>
        </w:rPr>
      </w:pPr>
    </w:p>
    <w:p w14:paraId="2F854816" w14:textId="4ABD1435" w:rsidR="24F94B36" w:rsidRDefault="24F94B36" w:rsidP="0E795EE3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우리는 역사를 만들고 있습니다. 우리는 소아마비 없는 건강한 세상을 약속했으며, 이제 그 약속의 99.9%가 달성되었습니다. 이번 세계 소아마비의 날, 역사를 완성하고 소아마비 퇴치율을 100%로 만드는 데 함께하세요. </w:t>
      </w:r>
      <w:hyperlink r:id="rId22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https://www.endpolio.org/ko/segye-soamabiyi-nal</w:t>
        </w:r>
      </w:hyperlink>
    </w:p>
    <w:p w14:paraId="563F6EC5" w14:textId="0E96993C" w:rsidR="0E795EE3" w:rsidRDefault="0E795EE3" w:rsidP="0E795EE3">
      <w:pPr>
        <w:rPr>
          <w:rFonts w:ascii="NanumGothicOTF" w:eastAsia="NanumGothicOTF" w:hAnsi="NanumGothicOTF" w:cs="NanumGothicOTF"/>
          <w:sz w:val="24"/>
          <w:szCs w:val="24"/>
        </w:rPr>
      </w:pPr>
    </w:p>
    <w:p w14:paraId="3C505924" w14:textId="22E8CFB9" w:rsidR="0E795EE3" w:rsidRDefault="0E795EE3" w:rsidP="0E795EE3">
      <w:pPr>
        <w:rPr>
          <w:rFonts w:ascii="NanumGothicOTF" w:eastAsia="NanumGothicOTF" w:hAnsi="NanumGothicOTF" w:cs="NanumGothicOTF"/>
          <w:sz w:val="24"/>
          <w:szCs w:val="24"/>
        </w:rPr>
      </w:pPr>
    </w:p>
    <w:sectPr w:rsidR="0E795EE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E20C" w14:textId="77777777" w:rsidR="00B079DE" w:rsidRDefault="00B079DE" w:rsidP="00D05E1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6938E41" w14:textId="77777777" w:rsidR="00B079DE" w:rsidRDefault="00B079DE" w:rsidP="00D05E17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283F8EE2" w14:textId="77777777" w:rsidR="00B079DE" w:rsidRDefault="00B079DE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charset w:val="81"/>
    <w:family w:val="auto"/>
    <w:pitch w:val="variable"/>
    <w:sig w:usb0="80000003" w:usb1="09D7FCEB" w:usb2="00000010" w:usb3="00000000" w:csb0="00080001" w:csb1="00000000"/>
  </w:font>
  <w:font w:name="NanumMyeongjoOTF">
    <w:altName w:val="Cambria"/>
    <w:panose1 w:val="00000000000000000000"/>
    <w:charset w:val="00"/>
    <w:family w:val="roman"/>
    <w:notTrueType/>
    <w:pitch w:val="default"/>
  </w:font>
  <w:font w:name="NanumGothicOTF">
    <w:altName w:val="Malgun Gothic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CA1D" w14:textId="77777777" w:rsidR="00B079DE" w:rsidRDefault="00B079DE" w:rsidP="00D05E1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29EC073" w14:textId="77777777" w:rsidR="00B079DE" w:rsidRDefault="00B079DE" w:rsidP="00D05E17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52B6B07A" w14:textId="77777777" w:rsidR="00B079DE" w:rsidRDefault="00B079DE">
      <w:pPr>
        <w:spacing w:after="0" w:line="240" w:lineRule="aut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8828" w14:textId="65ED4595" w:rsidR="004A7B00" w:rsidRDefault="004A7B00">
    <w:pPr>
      <w:pStyle w:val="Header"/>
      <w:rPr>
        <w:rFonts w:hint="eastAsia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A935DD6" wp14:editId="37AD1944">
          <wp:simplePos x="0" y="0"/>
          <wp:positionH relativeFrom="margin">
            <wp:posOffset>3695700</wp:posOffset>
          </wp:positionH>
          <wp:positionV relativeFrom="paragraph">
            <wp:posOffset>-180975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F4B6B4" wp14:editId="665B7B40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num w:numId="1" w16cid:durableId="165780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D7152"/>
    <w:rsid w:val="000E2E23"/>
    <w:rsid w:val="000F5C21"/>
    <w:rsid w:val="00111B53"/>
    <w:rsid w:val="00125EF3"/>
    <w:rsid w:val="0013480C"/>
    <w:rsid w:val="00136026"/>
    <w:rsid w:val="00156D2C"/>
    <w:rsid w:val="001701D0"/>
    <w:rsid w:val="00176FDC"/>
    <w:rsid w:val="001A0634"/>
    <w:rsid w:val="001B7101"/>
    <w:rsid w:val="001D65C3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B2686"/>
    <w:rsid w:val="002C2454"/>
    <w:rsid w:val="003237BA"/>
    <w:rsid w:val="003514E5"/>
    <w:rsid w:val="00367387"/>
    <w:rsid w:val="00375722"/>
    <w:rsid w:val="00381428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A1C5D"/>
    <w:rsid w:val="004A7B00"/>
    <w:rsid w:val="005177A7"/>
    <w:rsid w:val="0052383F"/>
    <w:rsid w:val="00530CEE"/>
    <w:rsid w:val="005409A3"/>
    <w:rsid w:val="00542AE2"/>
    <w:rsid w:val="00542FF6"/>
    <w:rsid w:val="00594D8A"/>
    <w:rsid w:val="005A7371"/>
    <w:rsid w:val="005C6EBF"/>
    <w:rsid w:val="005F0463"/>
    <w:rsid w:val="00607288"/>
    <w:rsid w:val="0061118E"/>
    <w:rsid w:val="00626912"/>
    <w:rsid w:val="00643FCF"/>
    <w:rsid w:val="006713D8"/>
    <w:rsid w:val="006759C0"/>
    <w:rsid w:val="00683632"/>
    <w:rsid w:val="006A4A33"/>
    <w:rsid w:val="006A4CE4"/>
    <w:rsid w:val="006B31B8"/>
    <w:rsid w:val="006D4E0C"/>
    <w:rsid w:val="006E7122"/>
    <w:rsid w:val="0072458C"/>
    <w:rsid w:val="007505EF"/>
    <w:rsid w:val="00751315"/>
    <w:rsid w:val="0075732C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80F05"/>
    <w:rsid w:val="00C83759"/>
    <w:rsid w:val="00C86FDB"/>
    <w:rsid w:val="00CA65A9"/>
    <w:rsid w:val="00CB64CF"/>
    <w:rsid w:val="00CE5275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74C88"/>
    <w:rsid w:val="00EB2DF2"/>
    <w:rsid w:val="00EC01C8"/>
    <w:rsid w:val="00EE7C3C"/>
    <w:rsid w:val="00F228CE"/>
    <w:rsid w:val="00F43454"/>
    <w:rsid w:val="00F66979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MyeongjoOTF" w:eastAsiaTheme="minorEastAsia" w:hAnsi="NanumMyeongjoOTF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NanumGothicOTF" w:eastAsiaTheme="majorEastAsia" w:hAnsi="NanumGothicOTF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NanumGothicOTF" w:eastAsiaTheme="majorEastAsia" w:hAnsi="NanumGothicOTF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eastAsia="NanumMyeongjoOTF" w:cs="NanumMyeongjoOT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dpolio.org/ko/segye-soamabiyi-nal" TargetMode="External"/><Relationship Id="rId18" Type="http://schemas.openxmlformats.org/officeDocument/2006/relationships/hyperlink" Target="https://www.endpolio.org/ko/segye-soamabiyi-n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dpolio.org/ko/segye-soamabiyi-n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dpolio.org/ko/segye-soamabiyi-nal" TargetMode="External"/><Relationship Id="rId17" Type="http://schemas.openxmlformats.org/officeDocument/2006/relationships/hyperlink" Target="https://www.endpolio.org/ko/dona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dpolio.org/ko/segye-soamabiyi-nal" TargetMode="External"/><Relationship Id="rId20" Type="http://schemas.openxmlformats.org/officeDocument/2006/relationships/hyperlink" Target="https://www.endpolio.org/ko/don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ko/world-polio-da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dpolio.org/ko/segye-soamabiyi-na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ndpolio.org/ko/segye-soamabiyi-n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dpolio.org/ko/donate" TargetMode="External"/><Relationship Id="rId22" Type="http://schemas.openxmlformats.org/officeDocument/2006/relationships/hyperlink" Target="https://www.endpolio.org/ko/segye-soamabiyi-n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OTF"/>
        <a:font script="Hebr" typeface="NanumMyeongjo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OTF"/>
        <a:font script="Uigh" typeface="NanumMyeongjo"/>
        <a:font script="Geor" typeface="NanumMyeongjo"/>
        <a:font script="Armn" typeface="NanumGothicOTF"/>
        <a:font script="Bugi" typeface="NanumMyeongjo"/>
        <a:font script="Bopo" typeface="NanumMyeongjo"/>
        <a:font script="Java" typeface="NanumMyeongjo"/>
        <a:font script="Lisu" typeface="NanumMyeongjo"/>
        <a:font script="Mymr" typeface="NanumMyeongjo"/>
        <a:font script="Nkoo" typeface="NanumMyeongjo"/>
        <a:font script="Olck" typeface="NanumMyeongjo"/>
        <a:font script="Osma" typeface="NanumMyeongjo"/>
        <a:font script="Phag" typeface="NanumMyeongjo"/>
        <a:font script="Syrn" typeface="NanumMyeongjo"/>
        <a:font script="Syrj" typeface="NanumMyeongjo"/>
        <a:font script="Syre" typeface="NanumMyeongjo"/>
        <a:font script="Sora" typeface="NanumMyeongjo"/>
        <a:font script="Tale" typeface="NanumMyeongjo"/>
        <a:font script="Talu" typeface="NanumMyeongjo"/>
        <a:font script="Tfng" typeface="NanumMyeongjo"/>
      </a:majorFont>
      <a:minorFont>
        <a:latin typeface="NanumGothicOTF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OTF"/>
        <a:font script="Hebr" typeface="NanumGothic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OTF"/>
        <a:font script="Uigh" typeface="NanumMyeongjo"/>
        <a:font script="Geor" typeface="NanumMyeongjo"/>
        <a:font script="Armn" typeface="NanumGothicOTF"/>
        <a:font script="Bugi" typeface="NanumMyeongjo"/>
        <a:font script="Bopo" typeface="NanumMyeongjo"/>
        <a:font script="Java" typeface="NanumMyeongjo"/>
        <a:font script="Lisu" typeface="NanumMyeongjo"/>
        <a:font script="Mymr" typeface="NanumMyeongjo"/>
        <a:font script="Nkoo" typeface="NanumMyeongjo"/>
        <a:font script="Olck" typeface="NanumMyeongjo"/>
        <a:font script="Osma" typeface="NanumMyeongjo"/>
        <a:font script="Phag" typeface="NanumMyeongjo"/>
        <a:font script="Syrn" typeface="NanumMyeongjo"/>
        <a:font script="Syrj" typeface="NanumMyeongjo"/>
        <a:font script="Syre" typeface="NanumMyeongjo"/>
        <a:font script="Sora" typeface="NanumMyeongjo"/>
        <a:font script="Tale" typeface="NanumMyeongjo"/>
        <a:font script="Talu" typeface="NanumMyeongjo"/>
        <a:font script="Tfng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MediaServiceDateTaken" minOccurs="0"/>
                <xs:element ref="ns2:MediaLengthInSeconds" minOccurs="0"/>
                <xs:element ref="ns2:lcf76f155ced4ddcb4097134ff3c332f" minOccurs="0"/>
                <xs:element ref="ns3:TaxCatchAll" minOccurs="0"/>
                <xs:element ref="ns2:MediaServiceObjectDetectorVersion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ServiceOCR" ma:index="14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6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DateTaken" ma:index="17" nillable="true" ma:displayName="MediaServiceDateTaken" ma:hidden="true" ma:internalName="MediaServiceDateTaken" ma:readOnly="true">
      <xs:simpleType>
        <xs:restriction base="dms:Text"/>
      </xs:simpleType>
    </xs:element>
    <xs:element name="MediaLengthInSeconds" ma:index="18" nillable="true" ma:displayName="MediaLengthInSeconds" ma:hidden="true" ma:internalName="MediaLengthInSeconds" ma:readOnly="true">
      <xs:simpleType>
        <xs:restriction base="dms:Unknown"/>
      </xs:simpleType>
    </xs:element>
    <xs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  <xs:element name="MediaServiceObjectDetectorVersions" ma:index="22" nillable="true" ma:displayName="MediaServiceObjectDetectorVersions" ma:hidden="true" ma:indexed="true" ma:internalName="MediaServiceObjectDetectorVersions" ma:readOnly="true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19E78A-03D4-4B0B-A48F-06FCA1061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2</cp:revision>
  <dcterms:created xsi:type="dcterms:W3CDTF">2023-08-08T19:08:00Z</dcterms:created>
  <dcterms:modified xsi:type="dcterms:W3CDTF">2023-08-08T19:08:00Z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