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7001" w14:textId="276989CA" w:rsidR="00F70650" w:rsidRPr="000C4ED8" w:rsidRDefault="00F70650" w:rsidP="00F70650">
      <w:pPr>
        <w:rPr>
          <w:b/>
          <w:vanish/>
        </w:rPr>
      </w:pPr>
      <w:r>
        <w:rPr>
          <w:vanish/>
          <w:b w:val="1"/>
          <w:bCs w:val="1"/>
          <w:i w:val="0"/>
          <w:iCs w:val="0"/>
          <w:u w:val="none"/>
          <w:vertAlign w:val="baseline"/>
          <w:rtl w:val="0"/>
        </w:rPr>
        <w:t xml:space="preserve">DRAFT LETTER TEXT/TEMPLATE (body copy </w:t>
      </w:r>
      <w:r>
        <w:rPr>
          <w:vanish/>
          <w:b w:val="1"/>
          <w:bCs w:val="1"/>
          <w:i w:val="0"/>
          <w:iCs w:val="0"/>
          <w:u w:val="none"/>
          <w:vertAlign w:val="baseline"/>
          <w:rtl w:val="0"/>
        </w:rPr>
        <w:t xml:space="preserve">2</w:t>
      </w:r>
      <w:r>
        <w:rPr>
          <w:vanish/>
          <w:b w:val="1"/>
          <w:bCs w:val="1"/>
          <w:i w:val="0"/>
          <w:iCs w:val="0"/>
          <w:u w:val="none"/>
          <w:vertAlign w:val="baseline"/>
          <w:rtl w:val="0"/>
        </w:rPr>
        <w:t xml:space="preserve">2</w:t>
      </w:r>
      <w:r>
        <w:rPr>
          <w:vanish/>
          <w:b w:val="1"/>
          <w:bCs w:val="1"/>
          <w:i w:val="0"/>
          <w:iCs w:val="0"/>
          <w:u w:val="none"/>
          <w:vertAlign w:val="baseline"/>
          <w:rtl w:val="0"/>
        </w:rPr>
        <w:t xml:space="preserve">4</w:t>
      </w:r>
      <w:r>
        <w:rPr>
          <w:vanish/>
          <w:b w:val="1"/>
          <w:bCs w:val="1"/>
          <w:i w:val="0"/>
          <w:iCs w:val="0"/>
          <w:u w:val="none"/>
          <w:vertAlign w:val="baseline"/>
          <w:rtl w:val="0"/>
        </w:rPr>
        <w:t xml:space="preserve"> words):</w:t>
      </w:r>
    </w:p>
    <w:p w14:paraId="0F748652" w14:textId="3303F6D5" w:rsidR="00F70650" w:rsidRDefault="00F70650" w:rsidP="00F70650">
      <w:pPr>
        <w:bidi w:val="0"/>
      </w:pPr>
      <w:r>
        <w:rPr>
          <w:rStyle w:val="tw4winExternal"/>
          <w:b w:val="0"/>
          <w:bCs w:val="0"/>
          <w:i w:val="0"/>
          <w:iCs w:val="0"/>
          <w:u w:val="none"/>
          <w:vertAlign w:val="baseline"/>
          <w:rtl w:val="0"/>
        </w:rPr>
        <w:t xml:space="preserve">Suggested Subject Line: </w:t>
      </w:r>
      <w:r>
        <w:rPr>
          <w:lang w:val="de-de"/>
          <w:b w:val="0"/>
          <w:bCs w:val="0"/>
          <w:i w:val="0"/>
          <w:iCs w:val="0"/>
          <w:u w:val="none"/>
          <w:vertAlign w:val="baseline"/>
          <w:rtl w:val="0"/>
        </w:rPr>
        <w:t xml:space="preserve">Der Fortschritt im Kampf gegen die Kinderlähmung ist der Beweis für die Wirksamkeit von Impfstoffen</w:t>
      </w:r>
    </w:p>
    <w:p w14:paraId="7273B3A7" w14:textId="6362CCC1" w:rsidR="00B103B3" w:rsidRPr="00B103B3" w:rsidRDefault="00B103B3" w:rsidP="008C4675">
      <w:pPr>
        <w:spacing w:line="252" w:lineRule="auto"/>
        <w:rPr>
          <w:rFonts w:ascii="Calibri" w:eastAsia="Calibri" w:hAnsi="Calibri" w:cs="Calibri"/>
        </w:rPr>
        <w:bidi w:val="0"/>
      </w:pPr>
      <w:r>
        <w:rPr>
          <w:rFonts w:ascii="Calibri" w:hAnsi="Calibri"/>
          <w:lang w:val="de-de"/>
          <w:b w:val="0"/>
          <w:bCs w:val="0"/>
          <w:i w:val="0"/>
          <w:iCs w:val="0"/>
          <w:u w:val="none"/>
          <w:vertAlign w:val="baseline"/>
          <w:rtl w:val="0"/>
        </w:rPr>
        <w:t xml:space="preserve">Die massiven Impfkampagnen gegen die Kinderlähmung (Poliomyelitis, kurz Polio) unter der Leitung von Rotary und den Partnern in der Global Polio Eradication Initiative (GPEI) haben dafür gesorgt, dass die Inzidenz von Erkrankungen durch das Polio-Wildvirus in den letzten 35 Jahren um 99,9 % </w:t>
      </w:r>
      <w:r>
        <w:rPr>
          <w:lang w:val="de-de"/>
          <w:b w:val="0"/>
          <w:bCs w:val="0"/>
          <w:i w:val="0"/>
          <w:iCs w:val="0"/>
          <w:u w:val="none"/>
          <w:vertAlign w:val="baseline"/>
          <w:rtl w:val="0"/>
        </w:rPr>
        <w:t xml:space="preserve">gesenkt werden konnte. Erkrankten 1988 noch alle 15 Minuten 12 Menschen an der Kinderlähmung, so wurden für das gesamte Jahr 2023 nur noch 12 Erkrankungen weltweit erfasst.</w:t>
      </w:r>
    </w:p>
    <w:p w14:paraId="28017035" w14:textId="59A7A0DD" w:rsidR="008677B0" w:rsidRPr="00653914" w:rsidRDefault="008677B0" w:rsidP="00653914">
      <w:pPr>
        <w:spacing w:line="252" w:lineRule="auto"/>
        <w:rPr>
          <w:rFonts w:ascii="Calibri" w:hAnsi="Calibri" w:cs="Calibri"/>
          <w:color w:val="000000"/>
          <w:shd w:val="clear" w:color="auto" w:fill="FFFFFF"/>
        </w:rPr>
        <w:bidi w:val="0"/>
      </w:pPr>
      <w:r>
        <w:rPr>
          <w:rStyle w:val="normaltextrun"/>
          <w:rFonts w:eastAsia="Times New Roman"/>
          <w:color w:val="000000"/>
          <w:shd w:val="clear" w:color="auto" w:fill="FFFFFF"/>
          <w:lang w:val="de-de"/>
          <w:b w:val="0"/>
          <w:bCs w:val="0"/>
          <w:i w:val="0"/>
          <w:iCs w:val="0"/>
          <w:u w:val="none"/>
          <w:vertAlign w:val="baseline"/>
          <w:rtl w:val="0"/>
        </w:rPr>
        <w:t xml:space="preserve">Durch die Entwicklung neuer Impfstoffe konnten über 20 Millionen Kinder vor der Kinderlähmung bewahrt werden</w:t>
      </w:r>
      <w:r>
        <w:rPr>
          <w:rFonts w:eastAsia="Times New Roman"/>
          <w:lang w:val="de-de"/>
          <w:b w:val="0"/>
          <w:bCs w:val="0"/>
          <w:i w:val="0"/>
          <w:iCs w:val="0"/>
          <w:u w:val="none"/>
          <w:vertAlign w:val="baseline"/>
          <w:rtl w:val="0"/>
        </w:rPr>
        <w:t xml:space="preserve">. Anlässlich der </w:t>
      </w:r>
      <w:hyperlink r:id="rId5" w:history="1">
        <w:r>
          <w:rPr>
            <w:rStyle w:val="Hyperlink"/>
            <w:rFonts w:eastAsia="Times New Roman"/>
            <w:lang w:val="de-de"/>
            <w:b w:val="0"/>
            <w:bCs w:val="0"/>
            <w:i w:val="0"/>
            <w:iCs w:val="0"/>
            <w:u w:val="single"/>
            <w:vertAlign w:val="baseline"/>
            <w:rtl w:val="0"/>
          </w:rPr>
          <w:t xml:space="preserve">Weltimpfwoche</w:t>
        </w:r>
      </w:hyperlink>
      <w:r>
        <w:rPr>
          <w:rFonts w:eastAsia="Times New Roman"/>
          <w:lang w:val="de-de"/>
          <w:b w:val="0"/>
          <w:bCs w:val="0"/>
          <w:i w:val="0"/>
          <w:iCs w:val="0"/>
          <w:u w:val="none"/>
          <w:vertAlign w:val="baseline"/>
          <w:rtl w:val="0"/>
        </w:rPr>
        <w:t xml:space="preserve"> Ende April freuen wir uns als Mitglieder von Rotary, diesen Fortschritt als Beweis für die Wirksamkeit von Impfstoffen anzuerkennen.</w:t>
      </w:r>
      <w:r>
        <w:rPr>
          <w:rFonts w:eastAsia="Times New Roman"/>
          <w:lang w:val="de-de"/>
          <w:b w:val="0"/>
          <w:bCs w:val="0"/>
          <w:i w:val="0"/>
          <w:iCs w:val="0"/>
          <w:u w:val="none"/>
          <w:vertAlign w:val="baseline"/>
          <w:rtl w:val="0"/>
        </w:rPr>
        <w:t xml:space="preserve"> </w:t>
      </w:r>
    </w:p>
    <w:p w14:paraId="75FD6EF3" w14:textId="372A30E9" w:rsidR="00782FEE" w:rsidRDefault="00782FEE" w:rsidP="00782FEE">
      <w:pPr>
        <w:spacing w:line="252" w:lineRule="auto"/>
        <w:rPr>
          <w:rFonts w:ascii="Calibri" w:eastAsia="Calibri" w:hAnsi="Calibri" w:cs="Calibri"/>
        </w:rPr>
        <w:bidi w:val="0"/>
      </w:pPr>
      <w:r>
        <w:rPr>
          <w:rFonts w:ascii="Calibri" w:cs="Calibri" w:eastAsia="Calibri" w:hAnsi="Calibri"/>
          <w:lang w:val="de-de"/>
          <w:b w:val="0"/>
          <w:bCs w:val="0"/>
          <w:i w:val="0"/>
          <w:iCs w:val="0"/>
          <w:u w:val="none"/>
          <w:vertAlign w:val="baseline"/>
          <w:rtl w:val="0"/>
        </w:rPr>
        <w:t xml:space="preserve">Polio ist jedoch überall auf der Welt noch eine Bedrohung und wir bitten alle um Hilfe, um die Kinderlähmung endgültig zu besiegen - und um sicherzustellen, dass diese lähmende Krankheit nicht in poliofreie Länder zurückkehrt und Kinder dort gefährdet.</w:t>
      </w:r>
    </w:p>
    <w:p w14:paraId="44562B45" w14:textId="401ED8B4" w:rsidR="00F70650" w:rsidRDefault="00F70650" w:rsidP="00F70650">
      <w:pPr>
        <w:spacing w:line="252" w:lineRule="auto"/>
        <w:rPr>
          <w:rFonts w:ascii="Calibri" w:hAnsi="Calibri" w:cs="Calibri"/>
          <w:color w:val="000000" w:themeColor="text1"/>
        </w:rPr>
        <w:bidi w:val="0"/>
      </w:pPr>
      <w:r>
        <w:rPr>
          <w:rStyle w:val="normaltextrun"/>
          <w:rFonts w:ascii="Calibri" w:cs="Calibri" w:hAnsi="Calibri"/>
          <w:color w:val="000000"/>
          <w:shd w:val="clear" w:color="auto" w:fill="FFFFFF"/>
          <w:lang w:val="de-de"/>
          <w:b w:val="0"/>
          <w:bCs w:val="0"/>
          <w:i w:val="0"/>
          <w:iCs w:val="0"/>
          <w:u w:val="none"/>
          <w:vertAlign w:val="baseline"/>
          <w:rtl w:val="0"/>
        </w:rPr>
        <w:t xml:space="preserve">Von der Überzeugungsarbeit in Bezug auf die Wirksamkeit von Impfstoffen </w:t>
      </w:r>
      <w:r>
        <w:rPr>
          <w:rFonts w:ascii="Calibri" w:cs="Calibri" w:hAnsi="Calibri"/>
          <w:color w:val="000000"/>
          <w:shd w:val="clear" w:color="auto" w:fill="FFFFFF"/>
          <w:lang w:val="de-de"/>
          <w:b w:val="0"/>
          <w:bCs w:val="0"/>
          <w:i w:val="0"/>
          <w:iCs w:val="0"/>
          <w:u w:val="none"/>
          <w:vertAlign w:val="baseline"/>
          <w:rtl w:val="0"/>
        </w:rPr>
        <w:t xml:space="preserve">über die Verbreitung von Fakten über Impfungen bis hin zur Vorsprache bei verantwortlichen Politikern, um die Bemühungen zur </w:t>
      </w:r>
      <w:r>
        <w:rPr>
          <w:rStyle w:val="normaltextrun"/>
          <w:rFonts w:ascii="Calibri" w:cs="Calibri" w:hAnsi="Calibri"/>
          <w:color w:val="000000"/>
          <w:shd w:val="clear" w:color="auto" w:fill="FFFFFF"/>
          <w:lang w:val="de-de"/>
          <w:b w:val="0"/>
          <w:bCs w:val="0"/>
          <w:i w:val="0"/>
          <w:iCs w:val="0"/>
          <w:u w:val="none"/>
          <w:vertAlign w:val="baseline"/>
          <w:rtl w:val="0"/>
        </w:rPr>
        <w:t xml:space="preserve">Ausrottung von Polio zu finanzieren - </w:t>
      </w:r>
      <w:r>
        <w:rPr>
          <w:rStyle w:val="normaltextrun"/>
          <w:rFonts w:ascii="Calibri" w:cs="Calibri" w:hAnsi="Calibri"/>
          <w:color w:val="000000" w:themeColor="text1"/>
          <w:lang w:val="de-de"/>
          <w:b w:val="0"/>
          <w:bCs w:val="0"/>
          <w:i w:val="0"/>
          <w:iCs w:val="0"/>
          <w:u w:val="none"/>
          <w:vertAlign w:val="baseline"/>
          <w:rtl w:val="0"/>
        </w:rPr>
        <w:t xml:space="preserve">es gibt viele Möglichkeiten, wie wir die Impfungkampagnen als Grundlage für eine poliofreie Welt unterstützen können. Wir </w:t>
      </w:r>
      <w:r>
        <w:rPr>
          <w:rFonts w:ascii="Calibri" w:cs="Calibri" w:hAnsi="Calibri"/>
          <w:color w:val="000000" w:themeColor="text1"/>
          <w:lang w:val="de-de"/>
          <w:b w:val="0"/>
          <w:bCs w:val="0"/>
          <w:i w:val="0"/>
          <w:iCs w:val="0"/>
          <w:u w:val="none"/>
          <w:vertAlign w:val="baseline"/>
          <w:rtl w:val="0"/>
        </w:rPr>
        <w:t xml:space="preserve">alle müssen unseren Beitrag leisten, um Polio-Ausbrüche in unseren eigenen Gemeinwesen zu verhindern und den Weg zur endgültigen Ausrottung der Kinderlähmung fortzusetzen.</w:t>
      </w:r>
      <w:r>
        <w:rPr>
          <w:rFonts w:ascii="Calibri" w:cs="Calibri" w:hAnsi="Calibri"/>
          <w:color w:val="000000" w:themeColor="text1"/>
          <w:lang w:val="de-de"/>
          <w:b w:val="0"/>
          <w:bCs w:val="0"/>
          <w:i w:val="0"/>
          <w:iCs w:val="0"/>
          <w:u w:val="none"/>
          <w:vertAlign w:val="baseline"/>
          <w:rtl w:val="0"/>
        </w:rPr>
        <w:t xml:space="preserve"> </w:t>
      </w:r>
    </w:p>
    <w:p w14:paraId="38C6CDE2" w14:textId="23CF67FE" w:rsidR="00F70650" w:rsidRPr="006D6644" w:rsidRDefault="00F70650" w:rsidP="00F70650">
      <w:pPr>
        <w:spacing w:line="252" w:lineRule="auto"/>
        <w:rPr>
          <w:rFonts w:ascii="Calibri" w:hAnsi="Calibri" w:cs="Calibri"/>
          <w:color w:val="000000" w:themeColor="text1"/>
        </w:rPr>
        <w:bidi w:val="0"/>
      </w:pPr>
      <w:r>
        <w:rPr>
          <w:rFonts w:ascii="Calibri" w:cs="Calibri" w:hAnsi="Calibri"/>
          <w:color w:val="000000" w:themeColor="text1"/>
          <w:lang w:val="de-de"/>
          <w:b w:val="0"/>
          <w:bCs w:val="0"/>
          <w:i w:val="0"/>
          <w:iCs w:val="0"/>
          <w:u w:val="none"/>
          <w:vertAlign w:val="baseline"/>
          <w:rtl w:val="0"/>
        </w:rPr>
        <w:t xml:space="preserve">Wir haben die Chance, Geschichte zu schreiben, indem wir die zweite menschliche Krankheit nach den Pocken ausrotten. Die Zeit zum Handeln ist jetzt - </w:t>
      </w:r>
      <w:r>
        <w:rPr>
          <w:rFonts w:ascii="Calibri" w:cs="Calibri" w:hAnsi="Calibri"/>
          <w:lang w:val="de-de"/>
          <w:b w:val="0"/>
          <w:bCs w:val="0"/>
          <w:i w:val="0"/>
          <w:iCs w:val="0"/>
          <w:u w:val="none"/>
          <w:vertAlign w:val="baseline"/>
          <w:rtl w:val="0"/>
        </w:rPr>
        <w:t xml:space="preserve">besuchen Sie endpolio.org/de, um mehr darüber zu erfahren, wie </w:t>
      </w:r>
      <w:r>
        <w:rPr>
          <w:rFonts w:ascii="Calibri" w:cs="Calibri" w:hAnsi="Calibri"/>
          <w:lang w:val="de-de"/>
          <w:b w:val="0"/>
          <w:bCs w:val="0"/>
          <w:i w:val="1"/>
          <w:iCs w:val="1"/>
          <w:u w:val="none"/>
          <w:vertAlign w:val="baseline"/>
          <w:rtl w:val="0"/>
        </w:rPr>
        <w:t xml:space="preserve">Sie</w:t>
      </w:r>
      <w:r>
        <w:rPr>
          <w:rFonts w:ascii="Calibri" w:cs="Calibri" w:hAnsi="Calibri"/>
          <w:lang w:val="de-de"/>
          <w:b w:val="0"/>
          <w:bCs w:val="0"/>
          <w:i w:val="0"/>
          <w:iCs w:val="0"/>
          <w:u w:val="none"/>
          <w:vertAlign w:val="baseline"/>
          <w:rtl w:val="0"/>
        </w:rPr>
        <w:t xml:space="preserve"> sich beteiligen können.</w:t>
      </w:r>
      <w:r>
        <w:rPr>
          <w:rFonts w:ascii="Calibri" w:cs="Calibri" w:hAnsi="Calibri"/>
          <w:lang w:val="de-de"/>
          <w:b w:val="0"/>
          <w:bCs w:val="0"/>
          <w:i w:val="0"/>
          <w:iCs w:val="0"/>
          <w:u w:val="none"/>
          <w:vertAlign w:val="baseline"/>
          <w:rtl w:val="0"/>
        </w:rPr>
        <w:t xml:space="preserve"> </w:t>
      </w:r>
    </w:p>
    <w:p w14:paraId="3DD52C72" w14:textId="77777777" w:rsidR="00F70650" w:rsidRDefault="00F70650" w:rsidP="00F70650">
      <w:pPr>
        <w:jc w:val="center"/>
        <w:bidi w:val="0"/>
      </w:pPr>
      <w:r>
        <w:rPr>
          <w:lang w:val="de-de"/>
          <w:b w:val="0"/>
          <w:bCs w:val="0"/>
          <w:i w:val="0"/>
          <w:iCs w:val="0"/>
          <w:u w:val="none"/>
          <w:vertAlign w:val="baseline"/>
          <w:rtl w:val="0"/>
        </w:rPr>
        <w:t xml:space="preserve">+++</w:t>
      </w:r>
    </w:p>
    <w:p w14:paraId="242A9D5C" w14:textId="77777777" w:rsidR="00F70650" w:rsidRDefault="00F70650"/>
    <w:sectPr w:rsidR="00F70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062"/>
    <w:multiLevelType w:val="hybridMultilevel"/>
    <w:tmpl w:val="049A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97460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50"/>
    <w:rsid w:val="00026850"/>
    <w:rsid w:val="000A3C33"/>
    <w:rsid w:val="000C4ED8"/>
    <w:rsid w:val="001F43CD"/>
    <w:rsid w:val="00334139"/>
    <w:rsid w:val="00337B14"/>
    <w:rsid w:val="00441B9D"/>
    <w:rsid w:val="0045688E"/>
    <w:rsid w:val="00467D78"/>
    <w:rsid w:val="004C1886"/>
    <w:rsid w:val="005D1DF0"/>
    <w:rsid w:val="00653914"/>
    <w:rsid w:val="00654BA4"/>
    <w:rsid w:val="00782FEE"/>
    <w:rsid w:val="00850ED8"/>
    <w:rsid w:val="008677B0"/>
    <w:rsid w:val="008C4675"/>
    <w:rsid w:val="00A115A3"/>
    <w:rsid w:val="00A7163A"/>
    <w:rsid w:val="00A76707"/>
    <w:rsid w:val="00A7747F"/>
    <w:rsid w:val="00A8408B"/>
    <w:rsid w:val="00AF3F42"/>
    <w:rsid w:val="00B10270"/>
    <w:rsid w:val="00B103B3"/>
    <w:rsid w:val="00B44D39"/>
    <w:rsid w:val="00B6534B"/>
    <w:rsid w:val="00C50E86"/>
    <w:rsid w:val="00E63BE9"/>
    <w:rsid w:val="00F70650"/>
    <w:rsid w:val="00FD1E7C"/>
    <w:rsid w:val="00FF1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5316"/>
  <w15:chartTrackingRefBased/>
  <w15:docId w15:val="{29C704E8-2CE0-4E8F-A7D7-F71D699F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normaltextrun">
    <w:name w:val="normaltextrun"/>
    <w:basedOn w:val="DefaultParagraphFont"/>
    <w:rsid w:val="00F70650"/>
  </w:style>
  <w:style w:type="character" w:styleId="Hyperlink">
    <w:name w:val="Hyperlink"/>
    <w:basedOn w:val="DefaultParagraphFont"/>
    <w:uiPriority w:val="99"/>
    <w:unhideWhenUsed/>
    <w:rsid w:val="00F70650"/>
    <w:rPr>
      <w:color w:val="0563C1" w:themeColor="hyperlink"/>
      <w:u w:val="single"/>
    </w:rPr>
  </w:style>
  <w:style w:type="character" w:styleId="UnresolvedMention">
    <w:name w:val="Unresolved Mention"/>
    <w:basedOn w:val="DefaultParagraphFont"/>
    <w:uiPriority w:val="99"/>
    <w:semiHidden/>
    <w:unhideWhenUsed/>
    <w:rsid w:val="00337B14"/>
    <w:rPr>
      <w:color w:val="605E5C"/>
      <w:shd w:val="clear" w:color="auto" w:fill="E1DFDD"/>
    </w:rPr>
  </w:style>
  <w:style w:type="paragraph" w:styleId="ListParagraph">
    <w:name w:val="List Paragraph"/>
    <w:basedOn w:val="Normal"/>
    <w:uiPriority w:val="34"/>
    <w:qFormat/>
    <w:rsid w:val="008677B0"/>
    <w:pPr>
      <w:spacing w:after="0" w:line="240" w:lineRule="auto"/>
      <w:ind w:left="720"/>
    </w:pPr>
    <w:rPr>
      <w:rFonts w:ascii="Calibri" w:hAnsi="Calibri" w:cs="Calibri"/>
    </w:rPr>
  </w:style>
  <w:style w:type="paragraph" w:styleId="Revision">
    <w:name w:val="Revision"/>
    <w:hidden/>
    <w:uiPriority w:val="99"/>
    <w:semiHidden/>
    <w:rsid w:val="00B6534B"/>
    <w:pPr>
      <w:spacing w:after="0" w:line="240" w:lineRule="auto"/>
    </w:pPr>
  </w:style>
  <w:style w:type="character" w:styleId="CommentReference">
    <w:name w:val="annotation reference"/>
    <w:basedOn w:val="DefaultParagraphFont"/>
    <w:uiPriority w:val="99"/>
    <w:semiHidden/>
    <w:unhideWhenUsed/>
    <w:rsid w:val="00B6534B"/>
    <w:rPr>
      <w:sz w:val="16"/>
      <w:szCs w:val="16"/>
    </w:rPr>
  </w:style>
  <w:style w:type="paragraph" w:styleId="CommentText">
    <w:name w:val="annotation text"/>
    <w:basedOn w:val="Normal"/>
    <w:link w:val="CommentTextChar"/>
    <w:uiPriority w:val="99"/>
    <w:unhideWhenUsed/>
    <w:rsid w:val="00B6534B"/>
    <w:pPr>
      <w:spacing w:line="240" w:lineRule="auto"/>
    </w:pPr>
    <w:rPr>
      <w:sz w:val="20"/>
      <w:szCs w:val="20"/>
    </w:rPr>
  </w:style>
  <w:style w:type="character" w:customStyle="1" w:styleId="CommentTextChar">
    <w:name w:val="Comment Text Char"/>
    <w:basedOn w:val="DefaultParagraphFont"/>
    <w:link w:val="CommentText"/>
    <w:uiPriority w:val="99"/>
    <w:rsid w:val="00B6534B"/>
    <w:rPr>
      <w:sz w:val="20"/>
      <w:szCs w:val="20"/>
    </w:rPr>
  </w:style>
  <w:style w:type="paragraph" w:styleId="CommentSubject">
    <w:name w:val="annotation subject"/>
    <w:basedOn w:val="CommentText"/>
    <w:next w:val="CommentText"/>
    <w:link w:val="CommentSubjectChar"/>
    <w:uiPriority w:val="99"/>
    <w:semiHidden/>
    <w:unhideWhenUsed/>
    <w:rsid w:val="00B6534B"/>
    <w:rPr>
      <w:b/>
      <w:bCs/>
    </w:rPr>
  </w:style>
  <w:style w:type="character" w:customStyle="1" w:styleId="CommentSubjectChar">
    <w:name w:val="Comment Subject Char"/>
    <w:basedOn w:val="CommentTextChar"/>
    <w:link w:val="CommentSubject"/>
    <w:uiPriority w:val="99"/>
    <w:semiHidden/>
    <w:rsid w:val="00B6534B"/>
    <w:rPr>
      <w:b/>
      <w:bCs/>
      <w:sz w:val="20"/>
      <w:szCs w:val="20"/>
    </w:rPr>
  </w:style>
  <w:style w:type="character" w:customStyle="1" w:styleId="tw4winExternal">
    <w:name w:val="tw4winExternal"/>
    <w:basedOn w:val="DefaultParagraphFont"/>
    <w:rsid w:val="0045688E"/>
    <w:rPr>
      <w:rFonts w:ascii="Courier New" w:hAnsi="Courier New" w:cs="Courier New"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23260">
      <w:bodyDiv w:val="1"/>
      <w:marLeft w:val="0"/>
      <w:marRight w:val="0"/>
      <w:marTop w:val="0"/>
      <w:marBottom w:val="0"/>
      <w:divBdr>
        <w:top w:val="none" w:sz="0" w:space="0" w:color="auto"/>
        <w:left w:val="none" w:sz="0" w:space="0" w:color="auto"/>
        <w:bottom w:val="none" w:sz="0" w:space="0" w:color="auto"/>
        <w:right w:val="none" w:sz="0" w:space="0" w:color="auto"/>
      </w:divBdr>
    </w:div>
    <w:div w:id="19735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ode="External" Target="https://www.who.int/campaigns/world-immunization-week"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7b4e043-0afd-4afb-8b94-bf96370c8e7f}" enabled="0" method="" siteId="{67b4e043-0afd-4afb-8b94-bf96370c8e7f}"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Graff</dc:creator>
  <cp:keywords/>
  <dc:description/>
  <cp:lastModifiedBy>Rui Li</cp:lastModifiedBy>
  <cp:revision>3</cp:revision>
  <dcterms:created xsi:type="dcterms:W3CDTF">2024-02-12T22:15:00Z</dcterms:created>
  <dcterms:modified xsi:type="dcterms:W3CDTF">2024-02-12T22:17:00Z</dcterms:modified>
</cp:coreProperties>
</file>